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Bryan Everard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CPO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86.91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71,944</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was effected pursuant to a Rule 10b5-1(c) trading plan adopted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(i) 22,563 shares or units of restricted stock, of which 1,465 are vested, (ii) 44,758 shares of Common Stock underlying PSUs, 36,732 of which are vested, and (iii) 4,623 shares of Common Stock purchased under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99366"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3363</Characters>
  <CharactersWithSpaces>3932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