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22"/>
          <w:szCs w:val="22"/>
          <w:b w:val="1"/>
          <w:bCs w:val="1"/>
          <w:color w:val="0000FF"/>
        </w:rPr>
        <w:t>NASDAQ,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280" w:right="798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31,456,855.00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34,857,826.00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34,857,826.00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67" w:orient="portrait"/>
          <w:cols w:equalWidth="0" w:num="2">
            <w:col w:w="1060" w:space="60"/>
            <w:col w:w="9880"/>
          </w:cols>
          <w:pgMar w:left="360" w:top="111" w:right="53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NASDAQ,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151 W. 42ND STREET NEW YORK NY 10036</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20" w:hanging="912"/>
        <w:spacing w:after="0" w:line="234"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ectPr>
          <w:pgSz w:w="11900" w:h="16867" w:orient="portrait"/>
          <w:cols w:equalWidth="0" w:num="1">
            <w:col w:w="11000"/>
          </w:cols>
          <w:pgMar w:left="360" w:top="111" w:right="539" w:bottom="0" w:gutter="0" w:footer="0" w:header="0"/>
          <w:type w:val="continuous"/>
        </w:sect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BlackRock, Inc., 50 Hudson Yards New York, NY 10001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right="420" w:firstLine="12"/>
        <w:spacing w:after="0" w:line="322" w:lineRule="auto"/>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 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67" w:orient="portrait"/>
          <w:cols w:equalWidth="0" w:num="2">
            <w:col w:w="620" w:space="300"/>
            <w:col w:w="10080"/>
          </w:cols>
          <w:pgMar w:left="360" w:top="111" w:right="539" w:bottom="0" w:gutter="0" w:footer="0" w:header="0"/>
          <w:type w:val="continuous"/>
        </w:sectPr>
      </w:pPr>
    </w:p>
    <w:bookmarkStart w:id="2" w:name="page3"/>
    <w:bookmarkEnd w:id="2"/>
    <w:p>
      <w:pPr>
        <w:spacing w:after="0" w:line="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34857826</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6.2 %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31456855</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34857826</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0"/>
        <w:spacing w:after="0" w:line="244" w:lineRule="auto"/>
        <w:rPr>
          <w:sz w:val="20"/>
          <w:szCs w:val="20"/>
          <w:color w:val="auto"/>
        </w:rPr>
      </w:pPr>
      <w:r>
        <w:rPr>
          <w:rFonts w:ascii="Times New Roman" w:cs="Times New Roman" w:eastAsia="Times New Roman" w:hAnsi="Times New Roman"/>
          <w:sz w:val="22"/>
          <w:szCs w:val="22"/>
          <w:color w:val="auto"/>
        </w:rPr>
        <w:t>Various persons have the right to receive or the power to direct the receipt of dividends from, or the proceeds from the sale of the common stock of NASDAQ, INC.. No one person's interest in the common stock of NASDAQ, INC. is more than five percent of the total outstanding common shares.</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47" w:orient="portrait"/>
          <w:cols w:equalWidth="0" w:num="2">
            <w:col w:w="620" w:space="300"/>
            <w:col w:w="10220"/>
          </w:cols>
          <w:pgMar w:left="360" w:top="126" w:right="399" w:bottom="0" w:gutter="0" w:footer="0" w:header="0"/>
          <w:type w:val="continuous"/>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ectPr>
          <w:pgSz w:w="11900" w:h="16847" w:orient="portrait"/>
          <w:cols w:equalWidth="0" w:num="1">
            <w:col w:w="11140"/>
          </w:cols>
          <w:pgMar w:left="360" w:top="126" w:right="399" w:bottom="0" w:gutter="0" w:footer="0" w:header="0"/>
          <w:type w:val="continuous"/>
        </w:sectPr>
      </w:pPr>
    </w:p>
    <w:bookmarkStart w:id="3" w:name="page4"/>
    <w:bookmarkEnd w:id="3"/>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10/27/2026</w:t>
      </w:r>
    </w:p>
    <w:p>
      <w:pPr>
        <w:spacing w:after="0" w:line="108" w:lineRule="exact"/>
        <w:rPr>
          <w:sz w:val="20"/>
          <w:szCs w:val="20"/>
          <w:color w:val="auto"/>
        </w:rPr>
      </w:pPr>
    </w:p>
    <w:p>
      <w:pPr>
        <w:jc w:val="center"/>
        <w:ind w:right="692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24: Power of Attorney Exhibit 99: Item 7</w:t>
      </w:r>
    </w:p>
    <w:p>
      <w:pPr>
        <w:sectPr>
          <w:pgSz w:w="11900" w:h="16838" w:orient="portrait"/>
          <w:cols w:equalWidth="0" w:num="1">
            <w:col w:w="11140"/>
          </w:cols>
          <w:pgMar w:left="360" w:top="112" w:right="39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France SAS</w:t>
      </w: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Japan Co., Ltd.</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(Luxembourg) S.A.</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North Asia Limited</w:t>
      </w:r>
    </w:p>
    <w:p>
      <w:pPr>
        <w:ind w:left="120"/>
        <w:spacing w:after="0"/>
        <w:rPr>
          <w:sz w:val="20"/>
          <w:szCs w:val="20"/>
          <w:color w:val="auto"/>
        </w:rPr>
      </w:pPr>
      <w:r>
        <w:rPr>
          <w:rFonts w:ascii="Courier New" w:cs="Courier New" w:eastAsia="Courier New" w:hAnsi="Courier New"/>
          <w:sz w:val="18"/>
          <w:szCs w:val="18"/>
          <w:color w:val="auto"/>
        </w:rPr>
        <w:t>BlackRock (Singapore) Limited</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5"/>
      <w:numFmt w:val="bullet"/>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6"/>
    </w:lvl>
  </w:abstractNum>
  <w:abstractNum w:abstractNumId="5">
    <w:nsid w:val="41B71EFB"/>
    <w:multiLevelType w:val="hybridMultilevel"/>
    <w:lvl w:ilvl="0">
      <w:lvlJc w:val="left"/>
      <w:lvlText w:val="(%1)"/>
      <w:numFmt w:val="lowerLetter"/>
      <w:start w:val="11"/>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2026-10-27T16:34:37Z</dcterms:created>
  <dcterms:modified xsi:type="dcterms:W3CDTF">2026-10-27T16:34:37Z</dcterms:modified>
</cp:coreProperties>
</file>