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ARNOLDI MELISSA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151 W. 42ND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NASDAQ,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NDAQ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4,324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55,515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 Units (RSUs) granted pursuant to the Issuer's Equity Incentive Plan. Each unit represents a contingent right to receive one share of the Issuer's Common Stock. The entirety of the RSUs vest on June 10,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55,515 RSUs granted pursuant to Nasdaq's Equity Incentive Plan, of which 51,191 are vested as of the filing date of this Form 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Alex Kogan,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6528" TargetMode="External"/><Relationship Id="rId5" Type="http://schemas.openxmlformats.org/officeDocument/2006/relationships/hyperlink" Target="http://www.sec.gov/cgi-bin/browse-edgar?action=getcompany&amp;CIK=00011201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631</Words>
  <Characters>3367</Characters>
  <CharactersWithSpaces>3940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