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0001799366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NASDAQ,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151 W. 42nd Street,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10036</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212-401-8700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BRYAN SMITH</w:t>
      </w:r>
    </w:p>
    <w:p>
      <w:pPr>
        <w:spacing w:after="0" w:line="44" w:lineRule="exact"/>
        <w:rPr>
          <w:sz w:val="24"/>
          <w:szCs w:val="24"/>
          <w:color w:val="auto"/>
        </w:rPr>
      </w:pPr>
    </w:p>
    <w:p>
      <w:pPr>
        <w:sectPr>
          <w:pgSz w:w="11900" w:h="16838" w:orient="portrait"/>
          <w:cols w:equalWidth="0" w:num="2">
            <w:col w:w="7900" w:space="720"/>
            <w:col w:w="26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260730.00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565540798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2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62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02/11/2026</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Performance and</w:t>
            </w:r>
          </w:p>
        </w:tc>
        <w:tc>
          <w:tcPr>
            <w:tcW w:w="15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3000</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02/11/2026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Restricted Stock</w:t>
            </w:r>
          </w:p>
        </w:tc>
        <w:tc>
          <w:tcPr>
            <w:tcW w:w="150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700"/>
        <w:spacing w:after="0" w:line="268" w:lineRule="auto"/>
        <w:rPr>
          <w:sz w:val="20"/>
          <w:szCs w:val="20"/>
          <w:color w:val="auto"/>
        </w:rPr>
      </w:pPr>
      <w:r>
        <w:rPr>
          <w:rFonts w:ascii="Times New Roman" w:cs="Times New Roman" w:eastAsia="Times New Roman" w:hAnsi="Times New Roman"/>
          <w:sz w:val="21"/>
          <w:szCs w:val="21"/>
          <w:color w:val="auto"/>
        </w:rPr>
        <w:t>The securities to be sold were acquired upon the vesting of restricted stock and Performance Shares during the period of 02/11/2026 through 04/03/2026.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06/11/2026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03/12/2026</w:t>
      </w:r>
    </w:p>
    <w:p>
      <w:pPr>
        <w:spacing w:after="0" w:line="612" w:lineRule="exact"/>
        <w:rPr>
          <w:sz w:val="20"/>
          <w:szCs w:val="20"/>
          <w:color w:val="auto"/>
        </w:rPr>
      </w:pPr>
    </w:p>
    <w:p>
      <w:pPr>
        <w:sectPr>
          <w:pgSz w:w="11900" w:h="16838" w:orient="portrait"/>
          <w:cols w:equalWidth="0" w:num="2">
            <w:col w:w="3380" w:space="340"/>
            <w:col w:w="75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Bryan Everard Smith</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2026-06-11T15:21:47Z</dcterms:created>
  <dcterms:modified xsi:type="dcterms:W3CDTF">2026-06-11T15:21:47Z</dcterms:modified>
</cp:coreProperties>
</file>